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C6CE" w14:textId="77777777" w:rsidR="00844E3E" w:rsidRDefault="0064210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498C0A4" w14:textId="77777777" w:rsidR="002429EC" w:rsidRDefault="002429EC">
      <w:pPr>
        <w:pStyle w:val="Standard"/>
        <w:jc w:val="center"/>
        <w:rPr>
          <w:rFonts w:ascii="Times New Roman" w:hAnsi="Times New Roman"/>
          <w:b/>
        </w:rPr>
      </w:pPr>
    </w:p>
    <w:p w14:paraId="5AF72A86" w14:textId="1045E617" w:rsidR="00844E3E" w:rsidRDefault="0064210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425"/>
        <w:gridCol w:w="252"/>
        <w:gridCol w:w="354"/>
        <w:gridCol w:w="1147"/>
      </w:tblGrid>
      <w:tr w:rsidR="00844E3E" w14:paraId="2611BB4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72D12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F5F1" w14:textId="3CE59156" w:rsidR="00844E3E" w:rsidRPr="002429EC" w:rsidRDefault="0064210E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429EC">
              <w:rPr>
                <w:rFonts w:ascii="Times New Roman" w:hAnsi="Times New Roman"/>
                <w:b/>
                <w:sz w:val="20"/>
                <w:szCs w:val="20"/>
              </w:rPr>
              <w:t xml:space="preserve">Podstawy prawa </w:t>
            </w:r>
            <w:r w:rsidR="00D94C2A" w:rsidRPr="002429EC">
              <w:rPr>
                <w:rFonts w:ascii="Times New Roman" w:hAnsi="Times New Roman"/>
                <w:b/>
                <w:sz w:val="20"/>
                <w:szCs w:val="20"/>
              </w:rPr>
              <w:t>gospodarczego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CF55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ACDF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4E3E" w14:paraId="2ACF20D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B8671" w14:textId="77777777" w:rsidR="00844E3E" w:rsidRDefault="0064210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14E22" w14:textId="07D7C086" w:rsidR="00844E3E" w:rsidRDefault="005309A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844E3E" w14:paraId="2582721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C355E" w14:textId="77777777" w:rsidR="00844E3E" w:rsidRDefault="0064210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3FC0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praktyczny</w:t>
            </w:r>
          </w:p>
        </w:tc>
      </w:tr>
      <w:tr w:rsidR="00844E3E" w14:paraId="689FD3F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48FB" w14:textId="77777777" w:rsidR="00844E3E" w:rsidRDefault="0064210E">
            <w:pPr>
              <w:pStyle w:val="Standard"/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907D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44E3E" w14:paraId="464A570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297CC" w14:textId="77777777" w:rsidR="00844E3E" w:rsidRDefault="0064210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3F61" w14:textId="0343A05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</w:t>
            </w:r>
            <w:r w:rsidR="00CB36C6">
              <w:rPr>
                <w:rFonts w:ascii="Times New Roman" w:hAnsi="Times New Roman"/>
                <w:sz w:val="16"/>
                <w:szCs w:val="16"/>
              </w:rPr>
              <w:t xml:space="preserve"> wspólny</w:t>
            </w:r>
          </w:p>
        </w:tc>
      </w:tr>
      <w:tr w:rsidR="00844E3E" w14:paraId="583B07D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E1B6" w14:textId="77777777" w:rsidR="00844E3E" w:rsidRDefault="0064210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7D1DD" w14:textId="128F12D7" w:rsidR="00844E3E" w:rsidRDefault="00D94C2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429E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44E3E" w14:paraId="62B9C31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7B26B" w14:textId="77777777" w:rsidR="00844E3E" w:rsidRDefault="0064210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9661" w14:textId="15D27C8D" w:rsidR="00844E3E" w:rsidRDefault="002429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D94C2A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44E3E" w14:paraId="348B79F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1AC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89550" w14:textId="3ECE6265" w:rsidR="00844E3E" w:rsidRDefault="00402C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EFE2" w14:textId="02B17F5A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2429E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986E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44E3E" w14:paraId="21700E8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2056A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69ECE" w14:textId="01B84309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AA3B7B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22DE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19D47" w14:textId="05D00852" w:rsidR="00844E3E" w:rsidRDefault="00EE01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02283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B85BB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64813" w14:textId="68855FE5" w:rsidR="00844E3E" w:rsidRDefault="00F5451C" w:rsidP="00CC502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CB36C6">
              <w:rPr>
                <w:rFonts w:ascii="Times New Roman" w:hAnsi="Times New Roman"/>
                <w:sz w:val="14"/>
                <w:szCs w:val="14"/>
              </w:rPr>
              <w:t>,2</w:t>
            </w:r>
            <w:r w:rsidR="00CC502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E589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D6A13" w14:textId="594E273B" w:rsidR="00844E3E" w:rsidRDefault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B2250" w14:textId="77777777" w:rsidR="00F523A7" w:rsidRDefault="00F523A7"/>
        </w:tc>
      </w:tr>
      <w:tr w:rsidR="00844E3E" w14:paraId="0A04BF42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7AF3" w14:textId="77777777" w:rsidR="00F523A7" w:rsidRDefault="00F523A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A16F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3DB0A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705EB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ACAE8CE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F7E8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06DA7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9B687F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44E3E" w14:paraId="6FCAF27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08C3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0D1D" w14:textId="32201C52" w:rsidR="00844E3E" w:rsidRDefault="00CB3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F5451C">
              <w:rPr>
                <w:rFonts w:ascii="Times New Roman" w:hAnsi="Times New Roman"/>
                <w:sz w:val="14"/>
                <w:szCs w:val="14"/>
              </w:rPr>
              <w:t>0</w:t>
            </w:r>
            <w:r w:rsidR="00AA3B7B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6D725" w14:textId="3FCACEB8" w:rsidR="00844E3E" w:rsidRDefault="00F5451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AA3B7B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87677" w14:textId="15E575C1" w:rsidR="00844E3E" w:rsidRDefault="000214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CC502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58CC5" w14:textId="2C2EEACC" w:rsidR="00844E3E" w:rsidRDefault="009F11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 jednokrotnego wyboru sprawdzający </w:t>
            </w:r>
            <w:r w:rsidR="006620FB">
              <w:rPr>
                <w:rFonts w:ascii="Times New Roman" w:hAnsi="Times New Roman"/>
                <w:sz w:val="16"/>
                <w:szCs w:val="16"/>
              </w:rPr>
              <w:t xml:space="preserve">prezentowaną </w:t>
            </w:r>
            <w:r>
              <w:rPr>
                <w:rFonts w:ascii="Times New Roman" w:hAnsi="Times New Roman"/>
                <w:sz w:val="16"/>
                <w:szCs w:val="16"/>
              </w:rPr>
              <w:t>wiedzę</w:t>
            </w:r>
            <w:r w:rsidR="006620FB">
              <w:rPr>
                <w:rFonts w:ascii="Times New Roman" w:hAnsi="Times New Roman"/>
                <w:sz w:val="16"/>
                <w:szCs w:val="16"/>
              </w:rPr>
              <w:t xml:space="preserve"> na </w:t>
            </w:r>
            <w:r w:rsidR="00CE0435">
              <w:rPr>
                <w:rFonts w:ascii="Times New Roman" w:hAnsi="Times New Roman"/>
                <w:sz w:val="16"/>
                <w:szCs w:val="16"/>
              </w:rPr>
              <w:t>wykładzie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63DBB" w14:textId="27C760A1" w:rsidR="00844E3E" w:rsidRDefault="00CB3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64210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844E3E" w14:paraId="660DB4A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CC24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5AEC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BBB0B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36E62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9A30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E158E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4E3E" w14:paraId="3052393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7B911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9194" w14:textId="1FFE49A3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48A6C" w14:textId="282EA1B4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18CA" w14:textId="6D8BD31B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E921" w14:textId="435D4E26" w:rsidR="00844E3E" w:rsidRDefault="00844E3E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789F" w14:textId="32E98342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4E3E" w14:paraId="4A0FF4B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AABF4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A4D4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73628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478A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65D03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1ACD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4E3E" w14:paraId="481F21D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5DA2" w14:textId="77777777" w:rsidR="00844E3E" w:rsidRDefault="0064210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F66D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AA6FC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50742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4569B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B33CD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502B" w14:paraId="4C3519C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294FD" w14:textId="77777777" w:rsidR="00CC502B" w:rsidRDefault="00CC502B" w:rsidP="00CC502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438" w14:textId="4750CDF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AA3B7B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AF15B" w14:textId="4EF3236B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A3B7B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F105" w14:textId="56A4A010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0392A" w14:textId="00EDB01F" w:rsidR="00CC502B" w:rsidRDefault="00CC502B" w:rsidP="00CC502B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Odpowiedź ustna oraz aktywność na zajęciach przy wzięciu pod uwagę frekwencji obecności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DCCC3" w14:textId="398A5002" w:rsidR="00CC502B" w:rsidRDefault="00CC502B" w:rsidP="00AA3B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CC502B" w14:paraId="027DE196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A9EF7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141FE" w14:textId="6797F5A1" w:rsidR="00CC502B" w:rsidRP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502B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AA3B7B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DAC6D" w14:textId="315024DC" w:rsidR="00CC502B" w:rsidRPr="00CC502B" w:rsidRDefault="00AA3B7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B4E2" w14:textId="1848FA24" w:rsidR="00CC502B" w:rsidRP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502B"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3E910" w14:textId="77777777" w:rsidR="00CC502B" w:rsidRDefault="00CC502B" w:rsidP="00CC502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0F60A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B99F3" w14:textId="77777777" w:rsidR="00CC502B" w:rsidRDefault="00CC502B" w:rsidP="00CC502B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C502B" w14:paraId="5F762B98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3F6F5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5E913" w14:textId="77777777" w:rsidR="00CC502B" w:rsidRDefault="00CC502B" w:rsidP="00CC502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B671B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9F2B2F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882A3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89BE1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D988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502B" w14:paraId="597C808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3435B" w14:textId="77777777" w:rsidR="00CC502B" w:rsidRDefault="00CC502B" w:rsidP="00CC502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EBCB6F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1ED6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FCD1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z zakresu studiowanego kierunku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A82E" w14:textId="73B77C1D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EC6C7" w14:textId="2F7BD58B" w:rsidR="00CC502B" w:rsidRPr="00DA4FF8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FF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CC502B" w14:paraId="40B7D4A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C841" w14:textId="77777777" w:rsidR="00CC502B" w:rsidRDefault="00CC502B" w:rsidP="00CC502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134F6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A8EB" w14:textId="648695E4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013E">
              <w:rPr>
                <w:rFonts w:ascii="Times New Roman" w:hAnsi="Times New Roman"/>
                <w:sz w:val="16"/>
                <w:szCs w:val="16"/>
              </w:rPr>
              <w:t>Posiada wiedzę w zakresie reguł prawno-organizacyjnych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określonych dla działalności gospodarczej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21A68" w14:textId="28F8ED0D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FC38" w14:textId="4CD53A34" w:rsidR="00CC502B" w:rsidRPr="00DA4FF8" w:rsidRDefault="00CC502B" w:rsidP="00CC502B">
            <w:pPr>
              <w:jc w:val="center"/>
              <w:rPr>
                <w:sz w:val="16"/>
                <w:szCs w:val="16"/>
              </w:rPr>
            </w:pPr>
            <w:r w:rsidRPr="00DA4FF8">
              <w:rPr>
                <w:sz w:val="16"/>
                <w:szCs w:val="16"/>
              </w:rPr>
              <w:t>Wykład</w:t>
            </w:r>
          </w:p>
        </w:tc>
      </w:tr>
      <w:tr w:rsidR="00CC502B" w14:paraId="1FD00C76" w14:textId="77777777" w:rsidTr="006072EE">
        <w:trPr>
          <w:trHeight w:val="604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ACA3" w14:textId="77777777" w:rsidR="00CC502B" w:rsidRDefault="00CC502B" w:rsidP="00CC502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9E778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C2E8" w14:textId="33668281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podstawową wiedzę w zakresie regulacji prawnych obowiązujących w ramach prowadzenia działalności gospodarczej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F0FBA" w14:textId="2D494125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K_W009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B3D6B" w14:textId="4FA147E6" w:rsidR="00CC502B" w:rsidRPr="00DA4FF8" w:rsidRDefault="00CC502B" w:rsidP="00CC502B">
            <w:pPr>
              <w:jc w:val="center"/>
              <w:rPr>
                <w:sz w:val="16"/>
                <w:szCs w:val="16"/>
              </w:rPr>
            </w:pPr>
            <w:r w:rsidRPr="00DA4FF8">
              <w:rPr>
                <w:sz w:val="16"/>
                <w:szCs w:val="16"/>
              </w:rPr>
              <w:t xml:space="preserve">Wykład oraz </w:t>
            </w:r>
            <w:r w:rsidR="00856E81">
              <w:rPr>
                <w:sz w:val="16"/>
                <w:szCs w:val="16"/>
              </w:rPr>
              <w:t>seminarium</w:t>
            </w:r>
          </w:p>
        </w:tc>
      </w:tr>
      <w:tr w:rsidR="00CC502B" w14:paraId="57AEEAD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D580" w14:textId="77777777" w:rsidR="00CC502B" w:rsidRDefault="00CC502B" w:rsidP="00CC502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5D3FAF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C82F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C81F9" w14:textId="4E58B0EC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056C">
              <w:rPr>
                <w:rFonts w:ascii="Times New Roman" w:hAnsi="Times New Roman" w:cs="Times New Roman"/>
                <w:sz w:val="16"/>
                <w:szCs w:val="16"/>
              </w:rPr>
              <w:t>Potrafi wykorzystywać zdobytą wiedzę dotyczącą obowiązujących norm funkcjonowania instytucji administracji publicznej w świetle prawa gospodarczego i prawa spółek handlowych do rozstrzygania dylematów i problemów pojawiających się w działalności gospodarczej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32891" w14:textId="7915420A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806F0" w14:textId="6D1E6103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CC502B" w14:paraId="28F4B66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54400" w14:textId="77777777" w:rsidR="00CC502B" w:rsidRDefault="00CC502B" w:rsidP="00CC502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EAFC8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A6831" w14:textId="713935BD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prezentować swoją wiedzę w oparciu o poznane reguły prawne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C0627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4E4A8" w14:textId="51577D67" w:rsidR="00CC502B" w:rsidRPr="0034222F" w:rsidRDefault="00856E81" w:rsidP="00CC50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seminarium</w:t>
            </w:r>
          </w:p>
        </w:tc>
      </w:tr>
      <w:tr w:rsidR="00CC502B" w14:paraId="62F3184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58DAA" w14:textId="77777777" w:rsidR="00CC502B" w:rsidRDefault="00CC502B" w:rsidP="00CC502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89836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2736" w14:textId="338AE218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posługiwać się regulacjami prawnymi z zakresu prawa karnego w celu rozwiązywania konkretnych sytuacji prawnych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030F" w14:textId="64ACA990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F1205" w14:textId="2472A632" w:rsidR="00CC502B" w:rsidRPr="00C71C47" w:rsidRDefault="00856E81" w:rsidP="00CC50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seminarium</w:t>
            </w:r>
          </w:p>
        </w:tc>
      </w:tr>
      <w:tr w:rsidR="00CC502B" w14:paraId="5291BC4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83943" w14:textId="77777777" w:rsidR="00CC502B" w:rsidRDefault="00CC502B" w:rsidP="00CC502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B97969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8238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7665A" w14:textId="7379C2B9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75D1">
              <w:rPr>
                <w:rFonts w:ascii="Times New Roman" w:hAnsi="Times New Roman" w:cs="Times New Roman"/>
                <w:sz w:val="16"/>
                <w:szCs w:val="16"/>
              </w:rPr>
              <w:t xml:space="preserve">Jest gotów do odpowiedzialnego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rozpoczęcia </w:t>
            </w:r>
            <w:r w:rsidRPr="006075D1">
              <w:rPr>
                <w:rFonts w:ascii="Times New Roman" w:hAnsi="Times New Roman" w:cs="Times New Roman"/>
                <w:sz w:val="16"/>
                <w:szCs w:val="16"/>
              </w:rPr>
              <w:t xml:space="preserve">pełnienia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roli przedsiębiorcy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E5387" w14:textId="7D97B87A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72ACC" w14:textId="5D5E9478" w:rsidR="00CC502B" w:rsidRPr="00117063" w:rsidRDefault="00856E81" w:rsidP="00CC50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seminarium</w:t>
            </w:r>
          </w:p>
        </w:tc>
      </w:tr>
      <w:tr w:rsidR="00CC502B" w14:paraId="71229237" w14:textId="77777777" w:rsidTr="00CB36C6">
        <w:trPr>
          <w:trHeight w:val="51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01C40" w14:textId="77777777" w:rsidR="00CC502B" w:rsidRDefault="00CC502B" w:rsidP="00CC502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88CA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5012" w14:textId="1FF222E1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prezentować swoje stanowisko analizując zdarzenia prawne oraz dokonać jego krytycznej oceny proponując odpowiednie rozwiązanie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C691" w14:textId="0D3A9908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E5E40" w14:textId="1072A44D" w:rsidR="00CC502B" w:rsidRPr="00117063" w:rsidRDefault="00856E81" w:rsidP="00CC50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seminarium</w:t>
            </w:r>
          </w:p>
        </w:tc>
      </w:tr>
      <w:tr w:rsidR="00CC502B" w14:paraId="6C4586D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0476F" w14:textId="77777777" w:rsidR="00CC502B" w:rsidRDefault="00CC502B" w:rsidP="00CC502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1461D" w14:textId="77777777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A9BD" w14:textId="4A42FC6F" w:rsidR="00CC502B" w:rsidRDefault="00CC502B" w:rsidP="00CC502B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określać priorytety w działaniu organów wymiaru sprawiedliwości oraz odpowiednich służb publicznych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BA462" w14:textId="75D0A9CB" w:rsidR="00CC502B" w:rsidRDefault="00CC502B" w:rsidP="00CC502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0C95" w14:textId="1915D63F" w:rsidR="00CC502B" w:rsidRPr="00117063" w:rsidRDefault="00856E81" w:rsidP="00CC50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seminarium</w:t>
            </w:r>
          </w:p>
        </w:tc>
      </w:tr>
    </w:tbl>
    <w:p w14:paraId="42520633" w14:textId="77777777" w:rsidR="00844E3E" w:rsidRDefault="00844E3E">
      <w:pPr>
        <w:pStyle w:val="Standard"/>
      </w:pPr>
    </w:p>
    <w:p w14:paraId="5FC4992F" w14:textId="75EC28BD" w:rsidR="00844E3E" w:rsidRDefault="0064210E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302"/>
      </w:tblGrid>
      <w:tr w:rsidR="00856E81" w:rsidRPr="00F963EF" w14:paraId="6361CEA2" w14:textId="77777777" w:rsidTr="003D375E">
        <w:tc>
          <w:tcPr>
            <w:tcW w:w="2802" w:type="dxa"/>
          </w:tcPr>
          <w:p w14:paraId="62B20911" w14:textId="77777777" w:rsidR="00856E81" w:rsidRPr="00F963EF" w:rsidRDefault="00856E81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312CD7B" w14:textId="77777777" w:rsidR="00856E81" w:rsidRPr="00F963EF" w:rsidRDefault="00856E81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56E81" w:rsidRPr="00F963EF" w14:paraId="30E386B4" w14:textId="77777777" w:rsidTr="003D375E">
        <w:tc>
          <w:tcPr>
            <w:tcW w:w="2802" w:type="dxa"/>
          </w:tcPr>
          <w:p w14:paraId="3A410CB8" w14:textId="77777777" w:rsidR="00856E81" w:rsidRPr="00414EE1" w:rsidRDefault="00856E81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C91CFF3" w14:textId="2678CF6C" w:rsidR="00856E81" w:rsidRPr="00414EE1" w:rsidRDefault="000578D3" w:rsidP="003D375E">
            <w:pPr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Wykład połączony z konwersacjami oraz prezentacjami audiowizualnymi</w:t>
            </w:r>
          </w:p>
        </w:tc>
      </w:tr>
      <w:tr w:rsidR="00856E81" w:rsidRPr="00F963EF" w14:paraId="35F9228F" w14:textId="77777777" w:rsidTr="003D375E">
        <w:tc>
          <w:tcPr>
            <w:tcW w:w="9212" w:type="dxa"/>
            <w:gridSpan w:val="2"/>
          </w:tcPr>
          <w:p w14:paraId="23B370BF" w14:textId="77777777" w:rsidR="00856E81" w:rsidRPr="00F963EF" w:rsidRDefault="00856E81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56E81" w:rsidRPr="00F963EF" w14:paraId="198677B0" w14:textId="77777777" w:rsidTr="003D375E">
        <w:tc>
          <w:tcPr>
            <w:tcW w:w="9212" w:type="dxa"/>
            <w:gridSpan w:val="2"/>
          </w:tcPr>
          <w:p w14:paraId="6E42DBDB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Źródła prawa gospodarczego oraz podstawowe pojęcia prawa gospodarczego: działalność gospodarcza, przedsiębiorca, przedsiębiorstwo oraz jego formy (mikro, małe, średnie i duże)</w:t>
            </w:r>
          </w:p>
          <w:p w14:paraId="15F94231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Instytucje obrotu profesjonalnego: prokura, firma</w:t>
            </w:r>
          </w:p>
          <w:p w14:paraId="166D1F5B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Zasady prowadzenia działalności gospodarczej</w:t>
            </w:r>
          </w:p>
          <w:p w14:paraId="73589975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Rejestry przedsiębiorców: CEIDG, KRS, Monitor Sądowy i Gospodarczy</w:t>
            </w:r>
          </w:p>
          <w:p w14:paraId="29040E93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Spółka cywilna</w:t>
            </w:r>
          </w:p>
          <w:p w14:paraId="1BAFD4A1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 xml:space="preserve">Spółki osobowe (jawna, partnerska, komandytowa, komandytowo-akcyjna) </w:t>
            </w:r>
          </w:p>
          <w:p w14:paraId="437CD2F2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Spółka z ograniczoną odpowiedzialnością</w:t>
            </w:r>
          </w:p>
          <w:p w14:paraId="26B55912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Spółka akcyjna</w:t>
            </w:r>
          </w:p>
          <w:p w14:paraId="1626C223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Prawo i ochrona konkurencji- zagadnienia ogólne</w:t>
            </w:r>
          </w:p>
          <w:p w14:paraId="37B0ED25" w14:textId="5A6CA2A0" w:rsidR="00856E81" w:rsidRPr="00FA54E1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Podstawowe zagadnienia z zamówień publicznych</w:t>
            </w:r>
            <w:r w:rsidRPr="000578D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6AA6D35" w14:textId="77777777" w:rsidR="00856E81" w:rsidRPr="00F963EF" w:rsidRDefault="00856E81" w:rsidP="00856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856E81" w:rsidRPr="00F963EF" w14:paraId="79A65701" w14:textId="77777777" w:rsidTr="003D375E">
        <w:tc>
          <w:tcPr>
            <w:tcW w:w="2802" w:type="dxa"/>
          </w:tcPr>
          <w:p w14:paraId="632C7506" w14:textId="77777777" w:rsidR="00856E81" w:rsidRPr="00F963EF" w:rsidRDefault="00856E81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B92612A" w14:textId="77777777" w:rsidR="00856E81" w:rsidRPr="00F963EF" w:rsidRDefault="00856E81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56E81" w:rsidRPr="00F963EF" w14:paraId="51930FE5" w14:textId="77777777" w:rsidTr="003D375E">
        <w:tc>
          <w:tcPr>
            <w:tcW w:w="2802" w:type="dxa"/>
          </w:tcPr>
          <w:p w14:paraId="7D64BDE4" w14:textId="7BC22A86" w:rsidR="00856E81" w:rsidRPr="00414EE1" w:rsidRDefault="000578D3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1CD5CFD6" w14:textId="5BC926AB" w:rsidR="00856E81" w:rsidRPr="00732EBB" w:rsidRDefault="000578D3" w:rsidP="003D375E">
            <w:pPr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18"/>
                <w:szCs w:val="18"/>
              </w:rPr>
              <w:t>Nauka rozpoznawania elementów prowadzenia działalności gospodarczej na wybranych przykładach i zadaniach (casusach) w oparciu o pracę indywidualną studenta jak też w grupach</w:t>
            </w:r>
          </w:p>
        </w:tc>
      </w:tr>
      <w:tr w:rsidR="00856E81" w:rsidRPr="00F963EF" w14:paraId="4C2D7E4B" w14:textId="77777777" w:rsidTr="003D375E">
        <w:tc>
          <w:tcPr>
            <w:tcW w:w="9212" w:type="dxa"/>
            <w:gridSpan w:val="2"/>
          </w:tcPr>
          <w:p w14:paraId="11D5A527" w14:textId="77777777" w:rsidR="00856E81" w:rsidRPr="00F963EF" w:rsidRDefault="00856E81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56E81" w:rsidRPr="00F963EF" w14:paraId="1CFF7749" w14:textId="77777777" w:rsidTr="003D375E">
        <w:tc>
          <w:tcPr>
            <w:tcW w:w="9212" w:type="dxa"/>
            <w:gridSpan w:val="2"/>
          </w:tcPr>
          <w:p w14:paraId="74A6735E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Stowarzyszenia i fundacje jako formy prowadzenia działalności gospodarczej. Tworzenie oraz różnice.</w:t>
            </w:r>
          </w:p>
          <w:p w14:paraId="30A4DB8E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Praktyczne aspekty rejestracji przedsiębiorców oraz możliwe błędy. Nadawanie numeru NIP</w:t>
            </w:r>
          </w:p>
          <w:p w14:paraId="3F879A8C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Tworzenie umowy spółki cywilnej</w:t>
            </w:r>
          </w:p>
          <w:p w14:paraId="5040BD08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Tworzenie umowy spółki osobowej</w:t>
            </w:r>
          </w:p>
          <w:p w14:paraId="5EA0C361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Umowy handlowe: umowa rachunku bankowego, umowa ubezpieczenia, umowa leasingu, umowa franchisingu, umowa agencyjna, umowa dostawy</w:t>
            </w:r>
          </w:p>
          <w:p w14:paraId="58745A85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Nieuczciwa konkurencja i nieuczciwa reklama</w:t>
            </w:r>
          </w:p>
          <w:p w14:paraId="02C18AF2" w14:textId="77777777" w:rsidR="000578D3" w:rsidRPr="000578D3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>Praktyczne aspekty funkcjonowania przedsiębiorstw w oparciu o prawne kazusy z rozwiązaniami</w:t>
            </w:r>
          </w:p>
          <w:p w14:paraId="6CB95504" w14:textId="4061A5CB" w:rsidR="00856E81" w:rsidRPr="00171E74" w:rsidRDefault="000578D3" w:rsidP="000578D3">
            <w:pPr>
              <w:widowControl/>
              <w:numPr>
                <w:ilvl w:val="0"/>
                <w:numId w:val="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578D3">
              <w:rPr>
                <w:bCs/>
                <w:sz w:val="20"/>
                <w:szCs w:val="20"/>
              </w:rPr>
              <w:t xml:space="preserve">Sprawdzenie wiedzy studentów </w:t>
            </w:r>
          </w:p>
        </w:tc>
      </w:tr>
    </w:tbl>
    <w:p w14:paraId="6810E982" w14:textId="77777777" w:rsidR="00844E3E" w:rsidRDefault="00844E3E">
      <w:pPr>
        <w:pStyle w:val="Standard"/>
        <w:spacing w:after="0" w:line="240" w:lineRule="auto"/>
      </w:pPr>
    </w:p>
    <w:p w14:paraId="6BDB0215" w14:textId="77777777" w:rsidR="00844E3E" w:rsidRDefault="0064210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44E3E" w14:paraId="4DBCCB8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BC202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EB399" w14:textId="1EC2292A" w:rsidR="00844E3E" w:rsidRPr="001C70D5" w:rsidRDefault="004F3126" w:rsidP="0074666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0D5">
              <w:rPr>
                <w:rFonts w:ascii="Times New Roman" w:hAnsi="Times New Roman"/>
                <w:sz w:val="18"/>
                <w:szCs w:val="18"/>
              </w:rPr>
              <w:t>J. Olszewski (red.), Prawo gospodarcze. Kompendium, C.H. Beck, Warszawa 2019 r.</w:t>
            </w:r>
          </w:p>
        </w:tc>
      </w:tr>
      <w:tr w:rsidR="00844E3E" w14:paraId="0E856BC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7BBF3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39F0" w14:textId="2C618AEE" w:rsidR="00844E3E" w:rsidRPr="001C70D5" w:rsidRDefault="001C70D5" w:rsidP="001C70D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0D5">
              <w:rPr>
                <w:rFonts w:ascii="Times New Roman" w:hAnsi="Times New Roman"/>
                <w:sz w:val="18"/>
                <w:szCs w:val="18"/>
              </w:rPr>
              <w:t>W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C70D5">
              <w:rPr>
                <w:rFonts w:ascii="Times New Roman" w:hAnsi="Times New Roman"/>
                <w:sz w:val="18"/>
                <w:szCs w:val="18"/>
              </w:rPr>
              <w:t xml:space="preserve"> J. Katner</w:t>
            </w:r>
            <w:r w:rsidR="00391A23">
              <w:rPr>
                <w:rFonts w:ascii="Times New Roman" w:hAnsi="Times New Roman"/>
                <w:sz w:val="18"/>
                <w:szCs w:val="18"/>
              </w:rPr>
              <w:t xml:space="preserve"> (red.)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Prawo gospodarcze i spółek, Wolters Kluwer, </w:t>
            </w:r>
            <w:r w:rsidR="00391A23">
              <w:rPr>
                <w:rFonts w:ascii="Times New Roman" w:hAnsi="Times New Roman"/>
                <w:sz w:val="18"/>
                <w:szCs w:val="18"/>
              </w:rPr>
              <w:t>Warszawa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2020</w:t>
            </w:r>
          </w:p>
        </w:tc>
      </w:tr>
      <w:tr w:rsidR="00844E3E" w14:paraId="38EDAAC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797B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2DA4" w14:textId="1284FC50" w:rsidR="00844E3E" w:rsidRPr="001C70D5" w:rsidRDefault="004F312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0D5">
              <w:rPr>
                <w:rFonts w:ascii="Times New Roman" w:hAnsi="Times New Roman"/>
                <w:sz w:val="18"/>
                <w:szCs w:val="18"/>
              </w:rPr>
              <w:t>Ustawa z dnia 6 marca 2018 r. - Prawo przedsiębiorców</w:t>
            </w:r>
          </w:p>
        </w:tc>
      </w:tr>
    </w:tbl>
    <w:p w14:paraId="10BD1844" w14:textId="77777777" w:rsidR="00844E3E" w:rsidRDefault="00844E3E">
      <w:pPr>
        <w:pStyle w:val="Standard"/>
        <w:spacing w:after="0" w:line="240" w:lineRule="auto"/>
      </w:pPr>
    </w:p>
    <w:p w14:paraId="4158B43B" w14:textId="77777777" w:rsidR="00844E3E" w:rsidRDefault="00844E3E">
      <w:pPr>
        <w:pStyle w:val="Standard"/>
        <w:spacing w:after="0" w:line="240" w:lineRule="auto"/>
      </w:pPr>
    </w:p>
    <w:p w14:paraId="030718E0" w14:textId="77777777" w:rsidR="00844E3E" w:rsidRDefault="0064210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44E3E" w14:paraId="5CF076B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1E9E5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C996" w14:textId="23A1C1F9" w:rsidR="00844E3E" w:rsidRDefault="00BE05A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05A0">
              <w:rPr>
                <w:rFonts w:ascii="Times New Roman" w:hAnsi="Times New Roman"/>
                <w:sz w:val="18"/>
                <w:szCs w:val="18"/>
              </w:rPr>
              <w:t>J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BE05A0">
              <w:rPr>
                <w:rFonts w:ascii="Times New Roman" w:hAnsi="Times New Roman"/>
                <w:sz w:val="18"/>
                <w:szCs w:val="18"/>
              </w:rPr>
              <w:t xml:space="preserve"> Ablewicz, 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BE05A0">
              <w:rPr>
                <w:rFonts w:ascii="Times New Roman" w:hAnsi="Times New Roman"/>
                <w:sz w:val="18"/>
                <w:szCs w:val="18"/>
              </w:rPr>
              <w:t>Czajkowska-Matosiuk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D1A7C" w:rsidRPr="000D1A7C">
              <w:rPr>
                <w:rFonts w:ascii="Times New Roman" w:hAnsi="Times New Roman"/>
                <w:sz w:val="18"/>
                <w:szCs w:val="18"/>
              </w:rPr>
              <w:t>Prawo gospodarcze i spółek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E05A0">
              <w:rPr>
                <w:rFonts w:ascii="Times New Roman" w:hAnsi="Times New Roman"/>
                <w:sz w:val="18"/>
                <w:szCs w:val="18"/>
              </w:rPr>
              <w:t>C.H. Beck, Warszawa 20</w:t>
            </w:r>
            <w:r w:rsidR="00200B00">
              <w:rPr>
                <w:rFonts w:ascii="Times New Roman" w:hAnsi="Times New Roman"/>
                <w:sz w:val="18"/>
                <w:szCs w:val="18"/>
              </w:rPr>
              <w:t>21</w:t>
            </w:r>
            <w:r w:rsidRPr="00BE05A0">
              <w:rPr>
                <w:rFonts w:ascii="Times New Roman" w:hAnsi="Times New Roman"/>
                <w:sz w:val="18"/>
                <w:szCs w:val="18"/>
              </w:rPr>
              <w:t xml:space="preserve"> r.</w:t>
            </w:r>
          </w:p>
        </w:tc>
      </w:tr>
      <w:tr w:rsidR="00844E3E" w14:paraId="169331B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B0DC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B96C0" w14:textId="36E9E58F" w:rsidR="00844E3E" w:rsidRDefault="003D161C" w:rsidP="00B958A9">
            <w:pPr>
              <w:pStyle w:val="Standard"/>
              <w:spacing w:after="0" w:line="240" w:lineRule="auto"/>
            </w:pPr>
            <w:r w:rsidRPr="003D161C">
              <w:rPr>
                <w:rFonts w:ascii="Times New Roman" w:hAnsi="Times New Roman"/>
                <w:sz w:val="18"/>
                <w:szCs w:val="18"/>
              </w:rPr>
              <w:t>J. Olszewski (red.), Prawo gospodarcze. Kompendium, C.H. Beck, Warszawa 20</w:t>
            </w:r>
            <w:r>
              <w:rPr>
                <w:rFonts w:ascii="Times New Roman" w:hAnsi="Times New Roman"/>
                <w:sz w:val="18"/>
                <w:szCs w:val="18"/>
              </w:rPr>
              <w:t>03.</w:t>
            </w:r>
          </w:p>
        </w:tc>
      </w:tr>
      <w:tr w:rsidR="00844E3E" w14:paraId="24D00E1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838BE" w14:textId="77777777" w:rsidR="00844E3E" w:rsidRDefault="0064210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58806" w14:textId="4E6E6DAA" w:rsidR="00844E3E" w:rsidRDefault="003D161C" w:rsidP="003D161C">
            <w:pPr>
              <w:pStyle w:val="Standard"/>
              <w:spacing w:after="0" w:line="240" w:lineRule="auto"/>
            </w:pPr>
            <w:r w:rsidRPr="003D161C">
              <w:rPr>
                <w:rFonts w:ascii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3D161C">
              <w:rPr>
                <w:rFonts w:ascii="Times New Roman" w:hAnsi="Times New Roman"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CB36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161C">
              <w:rPr>
                <w:rFonts w:ascii="Times New Roman" w:hAnsi="Times New Roman"/>
                <w:sz w:val="18"/>
                <w:szCs w:val="18"/>
              </w:rPr>
              <w:t>Dereń Spółki handlowe w obrocie gospodarczym</w:t>
            </w:r>
            <w:r>
              <w:rPr>
                <w:rFonts w:ascii="Times New Roman" w:hAnsi="Times New Roman"/>
                <w:sz w:val="18"/>
                <w:szCs w:val="18"/>
              </w:rPr>
              <w:t>, PWSZ Nysa, Nysa 2009.</w:t>
            </w:r>
          </w:p>
        </w:tc>
      </w:tr>
    </w:tbl>
    <w:p w14:paraId="5CB9863C" w14:textId="77777777" w:rsidR="00844E3E" w:rsidRDefault="00844E3E">
      <w:pPr>
        <w:pStyle w:val="Standard"/>
      </w:pPr>
    </w:p>
    <w:sectPr w:rsidR="00844E3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C3B39" w14:textId="77777777" w:rsidR="00BA29AF" w:rsidRDefault="00BA29AF">
      <w:r>
        <w:separator/>
      </w:r>
    </w:p>
  </w:endnote>
  <w:endnote w:type="continuationSeparator" w:id="0">
    <w:p w14:paraId="459BF524" w14:textId="77777777" w:rsidR="00BA29AF" w:rsidRDefault="00BA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3435D" w14:textId="77777777" w:rsidR="00BA29AF" w:rsidRDefault="00BA29AF">
      <w:r>
        <w:rPr>
          <w:color w:val="000000"/>
        </w:rPr>
        <w:separator/>
      </w:r>
    </w:p>
  </w:footnote>
  <w:footnote w:type="continuationSeparator" w:id="0">
    <w:p w14:paraId="72A50541" w14:textId="77777777" w:rsidR="00BA29AF" w:rsidRDefault="00BA2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4081"/>
    <w:multiLevelType w:val="hybridMultilevel"/>
    <w:tmpl w:val="84869D88"/>
    <w:lvl w:ilvl="0" w:tplc="4E5A39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80FA7"/>
    <w:multiLevelType w:val="hybridMultilevel"/>
    <w:tmpl w:val="51CA3E5A"/>
    <w:lvl w:ilvl="0" w:tplc="499A2F5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02F7C"/>
    <w:multiLevelType w:val="hybridMultilevel"/>
    <w:tmpl w:val="353238D4"/>
    <w:lvl w:ilvl="0" w:tplc="735E3CD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17FBB"/>
    <w:multiLevelType w:val="multilevel"/>
    <w:tmpl w:val="F188B0E0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A3095"/>
    <w:multiLevelType w:val="hybridMultilevel"/>
    <w:tmpl w:val="AC6E863C"/>
    <w:lvl w:ilvl="0" w:tplc="D91468B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603F2"/>
    <w:multiLevelType w:val="hybridMultilevel"/>
    <w:tmpl w:val="A732C0E8"/>
    <w:lvl w:ilvl="0" w:tplc="BE68560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844ED"/>
    <w:multiLevelType w:val="hybridMultilevel"/>
    <w:tmpl w:val="30CC6226"/>
    <w:lvl w:ilvl="0" w:tplc="CA8CF5E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31195"/>
    <w:multiLevelType w:val="hybridMultilevel"/>
    <w:tmpl w:val="ECAC30A0"/>
    <w:lvl w:ilvl="0" w:tplc="B804F23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42178">
    <w:abstractNumId w:val="3"/>
  </w:num>
  <w:num w:numId="2" w16cid:durableId="1453405622">
    <w:abstractNumId w:val="6"/>
  </w:num>
  <w:num w:numId="3" w16cid:durableId="1809200992">
    <w:abstractNumId w:val="7"/>
  </w:num>
  <w:num w:numId="4" w16cid:durableId="845367229">
    <w:abstractNumId w:val="0"/>
  </w:num>
  <w:num w:numId="5" w16cid:durableId="853222901">
    <w:abstractNumId w:val="2"/>
  </w:num>
  <w:num w:numId="6" w16cid:durableId="817265135">
    <w:abstractNumId w:val="4"/>
  </w:num>
  <w:num w:numId="7" w16cid:durableId="216478593">
    <w:abstractNumId w:val="8"/>
  </w:num>
  <w:num w:numId="8" w16cid:durableId="574323498">
    <w:abstractNumId w:val="1"/>
  </w:num>
  <w:num w:numId="9" w16cid:durableId="535390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E3E"/>
    <w:rsid w:val="000107EA"/>
    <w:rsid w:val="00021443"/>
    <w:rsid w:val="000578D3"/>
    <w:rsid w:val="00067328"/>
    <w:rsid w:val="00072956"/>
    <w:rsid w:val="00086433"/>
    <w:rsid w:val="000D1A7C"/>
    <w:rsid w:val="00117063"/>
    <w:rsid w:val="00135729"/>
    <w:rsid w:val="00153D8C"/>
    <w:rsid w:val="001558FF"/>
    <w:rsid w:val="0017206B"/>
    <w:rsid w:val="001A58EF"/>
    <w:rsid w:val="001A6454"/>
    <w:rsid w:val="001C70D5"/>
    <w:rsid w:val="00200B00"/>
    <w:rsid w:val="002429EC"/>
    <w:rsid w:val="0025056C"/>
    <w:rsid w:val="00286859"/>
    <w:rsid w:val="00296551"/>
    <w:rsid w:val="003206EA"/>
    <w:rsid w:val="0034222F"/>
    <w:rsid w:val="0034643F"/>
    <w:rsid w:val="0036186D"/>
    <w:rsid w:val="00386EBC"/>
    <w:rsid w:val="00391A23"/>
    <w:rsid w:val="003D161C"/>
    <w:rsid w:val="003F7EFF"/>
    <w:rsid w:val="00402C03"/>
    <w:rsid w:val="00403952"/>
    <w:rsid w:val="00463DEB"/>
    <w:rsid w:val="004700E7"/>
    <w:rsid w:val="004B07E6"/>
    <w:rsid w:val="004F3126"/>
    <w:rsid w:val="005309A0"/>
    <w:rsid w:val="00546554"/>
    <w:rsid w:val="00552EBA"/>
    <w:rsid w:val="0056603E"/>
    <w:rsid w:val="00577963"/>
    <w:rsid w:val="005B296A"/>
    <w:rsid w:val="005C690E"/>
    <w:rsid w:val="005E571A"/>
    <w:rsid w:val="005E68AE"/>
    <w:rsid w:val="0060508A"/>
    <w:rsid w:val="006072EE"/>
    <w:rsid w:val="006075D1"/>
    <w:rsid w:val="0064210E"/>
    <w:rsid w:val="006620FB"/>
    <w:rsid w:val="006A4986"/>
    <w:rsid w:val="0071614A"/>
    <w:rsid w:val="00723C8E"/>
    <w:rsid w:val="007355E2"/>
    <w:rsid w:val="007377B9"/>
    <w:rsid w:val="0074666F"/>
    <w:rsid w:val="0076237A"/>
    <w:rsid w:val="007961A1"/>
    <w:rsid w:val="00810BB7"/>
    <w:rsid w:val="00844E3E"/>
    <w:rsid w:val="008517A7"/>
    <w:rsid w:val="008539F8"/>
    <w:rsid w:val="00856E81"/>
    <w:rsid w:val="00861DCD"/>
    <w:rsid w:val="00874D8E"/>
    <w:rsid w:val="008B4AFE"/>
    <w:rsid w:val="008E6115"/>
    <w:rsid w:val="008F488E"/>
    <w:rsid w:val="008F6784"/>
    <w:rsid w:val="00900151"/>
    <w:rsid w:val="00922F1C"/>
    <w:rsid w:val="00930AE1"/>
    <w:rsid w:val="00943A54"/>
    <w:rsid w:val="00993A26"/>
    <w:rsid w:val="009E114A"/>
    <w:rsid w:val="009F115E"/>
    <w:rsid w:val="00A43CA8"/>
    <w:rsid w:val="00AA3B7B"/>
    <w:rsid w:val="00AD2A21"/>
    <w:rsid w:val="00AE1D84"/>
    <w:rsid w:val="00B437D9"/>
    <w:rsid w:val="00B47702"/>
    <w:rsid w:val="00B86C80"/>
    <w:rsid w:val="00B958A9"/>
    <w:rsid w:val="00BA29AF"/>
    <w:rsid w:val="00BE05A0"/>
    <w:rsid w:val="00C22AC1"/>
    <w:rsid w:val="00C22D68"/>
    <w:rsid w:val="00C23A9C"/>
    <w:rsid w:val="00C6754D"/>
    <w:rsid w:val="00C71C47"/>
    <w:rsid w:val="00C97F94"/>
    <w:rsid w:val="00CB36C6"/>
    <w:rsid w:val="00CC502B"/>
    <w:rsid w:val="00CE0435"/>
    <w:rsid w:val="00CF7C89"/>
    <w:rsid w:val="00D85346"/>
    <w:rsid w:val="00D942B6"/>
    <w:rsid w:val="00D94C2A"/>
    <w:rsid w:val="00DA218B"/>
    <w:rsid w:val="00DA4FF8"/>
    <w:rsid w:val="00DD64B8"/>
    <w:rsid w:val="00E02283"/>
    <w:rsid w:val="00EE0103"/>
    <w:rsid w:val="00F033AF"/>
    <w:rsid w:val="00F5013E"/>
    <w:rsid w:val="00F52262"/>
    <w:rsid w:val="00F523A7"/>
    <w:rsid w:val="00F5451C"/>
    <w:rsid w:val="00F6122B"/>
    <w:rsid w:val="00F64ABA"/>
    <w:rsid w:val="00F771B9"/>
    <w:rsid w:val="00F9732B"/>
    <w:rsid w:val="00FA75D4"/>
    <w:rsid w:val="00FC6FE4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542B"/>
  <w15:docId w15:val="{20BBAFB2-A233-4E34-91EF-C69FFF98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2022-05-04T15:40:00Z</dcterms:created>
  <dcterms:modified xsi:type="dcterms:W3CDTF">2022-05-06T09:10:00Z</dcterms:modified>
</cp:coreProperties>
</file>